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54" w:rsidRPr="002B7171" w:rsidRDefault="00031054" w:rsidP="00031054">
      <w:pPr>
        <w:spacing w:after="0"/>
        <w:outlineLvl w:val="0"/>
        <w:rPr>
          <w:b/>
        </w:rPr>
      </w:pPr>
      <w:r w:rsidRPr="002B7171">
        <w:rPr>
          <w:b/>
        </w:rPr>
        <w:t>Attendees:</w:t>
      </w:r>
    </w:p>
    <w:tbl>
      <w:tblPr>
        <w:tblpPr w:leftFromText="180" w:rightFromText="180" w:vertAnchor="text" w:tblpY="1"/>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tblGrid>
      <w:tr w:rsidR="00031054" w:rsidRPr="003F276F" w:rsidTr="00BB0C8D">
        <w:tc>
          <w:tcPr>
            <w:tcW w:w="4820"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 xml:space="preserve"> Team Member</w:t>
            </w:r>
          </w:p>
        </w:tc>
        <w:tc>
          <w:tcPr>
            <w:tcW w:w="2268"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Present at meeting</w:t>
            </w:r>
          </w:p>
        </w:tc>
      </w:tr>
      <w:tr w:rsidR="00031054" w:rsidRPr="003F276F" w:rsidTr="00BB0C8D">
        <w:trPr>
          <w:trHeight w:val="281"/>
        </w:trPr>
        <w:tc>
          <w:tcPr>
            <w:tcW w:w="4820" w:type="dxa"/>
          </w:tcPr>
          <w:p w:rsidR="00031054" w:rsidRPr="002B7171" w:rsidRDefault="00031054" w:rsidP="00031054">
            <w:pPr>
              <w:spacing w:before="40" w:after="40" w:line="240" w:lineRule="auto"/>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Mcilloney</w:t>
            </w:r>
            <w:proofErr w:type="spellEnd"/>
            <w:r>
              <w:rPr>
                <w:rFonts w:ascii="Arial" w:hAnsi="Arial" w:cs="Arial"/>
                <w:sz w:val="20"/>
                <w:szCs w:val="20"/>
              </w:rPr>
              <w:t xml:space="preserve"> (PPD)</w:t>
            </w:r>
          </w:p>
        </w:tc>
        <w:tc>
          <w:tcPr>
            <w:tcW w:w="2268" w:type="dxa"/>
          </w:tcPr>
          <w:p w:rsidR="00031054" w:rsidRPr="002B7171" w:rsidRDefault="00620DD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Lyn Taylor (PRA)</w:t>
            </w:r>
          </w:p>
        </w:tc>
        <w:tc>
          <w:tcPr>
            <w:tcW w:w="2268" w:type="dxa"/>
            <w:tcBorders>
              <w:top w:val="single" w:sz="4" w:space="0" w:color="auto"/>
              <w:left w:val="single" w:sz="4" w:space="0" w:color="auto"/>
              <w:bottom w:val="single" w:sz="4" w:space="0" w:color="auto"/>
              <w:right w:val="single" w:sz="4" w:space="0" w:color="auto"/>
            </w:tcBorders>
          </w:tcPr>
          <w:p w:rsidR="00031054" w:rsidRDefault="00EA0143"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Toffis</w:t>
            </w:r>
            <w:proofErr w:type="spellEnd"/>
            <w:r>
              <w:rPr>
                <w:rFonts w:ascii="Arial" w:hAnsi="Arial" w:cs="Arial"/>
                <w:sz w:val="20"/>
                <w:szCs w:val="20"/>
              </w:rPr>
              <w:t xml:space="preserve"> (Amgen)</w:t>
            </w:r>
          </w:p>
        </w:tc>
        <w:tc>
          <w:tcPr>
            <w:tcW w:w="2268" w:type="dxa"/>
            <w:tcBorders>
              <w:top w:val="single" w:sz="4" w:space="0" w:color="auto"/>
              <w:left w:val="single" w:sz="4" w:space="0" w:color="auto"/>
              <w:bottom w:val="single" w:sz="4" w:space="0" w:color="auto"/>
              <w:right w:val="single" w:sz="4" w:space="0" w:color="auto"/>
            </w:tcBorders>
          </w:tcPr>
          <w:p w:rsidR="00031054" w:rsidRDefault="00227792"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E63F77" w:rsidP="00E63F77">
            <w:pPr>
              <w:spacing w:before="40" w:after="40" w:line="240" w:lineRule="auto"/>
              <w:rPr>
                <w:rFonts w:ascii="Arial" w:hAnsi="Arial" w:cs="Arial"/>
                <w:sz w:val="20"/>
                <w:szCs w:val="20"/>
              </w:rPr>
            </w:pPr>
            <w:r>
              <w:rPr>
                <w:rFonts w:ascii="Arial" w:hAnsi="Arial" w:cs="Arial"/>
                <w:sz w:val="20"/>
                <w:szCs w:val="20"/>
              </w:rPr>
              <w:t>Dave</w:t>
            </w:r>
            <w:r w:rsidR="00031054">
              <w:rPr>
                <w:rFonts w:ascii="Arial" w:hAnsi="Arial" w:cs="Arial"/>
                <w:sz w:val="20"/>
                <w:szCs w:val="20"/>
              </w:rPr>
              <w:t xml:space="preserve"> Inman (GSK)</w:t>
            </w:r>
          </w:p>
        </w:tc>
        <w:tc>
          <w:tcPr>
            <w:tcW w:w="2268" w:type="dxa"/>
            <w:tcBorders>
              <w:top w:val="single" w:sz="4" w:space="0" w:color="auto"/>
              <w:left w:val="single" w:sz="4" w:space="0" w:color="auto"/>
              <w:bottom w:val="single" w:sz="4" w:space="0" w:color="auto"/>
              <w:right w:val="single" w:sz="4" w:space="0" w:color="auto"/>
            </w:tcBorders>
          </w:tcPr>
          <w:p w:rsidR="00031054" w:rsidRDefault="00620DD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Yann Robert (</w:t>
            </w:r>
            <w:proofErr w:type="spellStart"/>
            <w:r>
              <w:rPr>
                <w:rFonts w:ascii="Arial" w:hAnsi="Arial" w:cs="Arial"/>
                <w:sz w:val="20"/>
                <w:szCs w:val="20"/>
              </w:rPr>
              <w:t>Servier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31054" w:rsidRDefault="00227792" w:rsidP="00031054">
            <w:pPr>
              <w:spacing w:before="40" w:after="40" w:line="240" w:lineRule="auto"/>
              <w:jc w:val="center"/>
              <w:rPr>
                <w:rFonts w:ascii="Arial" w:hAnsi="Arial" w:cs="Arial"/>
                <w:sz w:val="20"/>
                <w:szCs w:val="20"/>
              </w:rPr>
            </w:pPr>
            <w:r>
              <w:rPr>
                <w:rFonts w:ascii="Arial" w:hAnsi="Arial" w:cs="Arial"/>
                <w:sz w:val="20"/>
                <w:szCs w:val="20"/>
              </w:rPr>
              <w:t>√</w:t>
            </w: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68179A">
            <w:pPr>
              <w:spacing w:before="40" w:after="40" w:line="240" w:lineRule="auto"/>
              <w:rPr>
                <w:rFonts w:ascii="Arial" w:hAnsi="Arial" w:cs="Arial"/>
                <w:sz w:val="20"/>
                <w:szCs w:val="20"/>
              </w:rPr>
            </w:pPr>
            <w:r>
              <w:rPr>
                <w:rFonts w:ascii="Arial" w:hAnsi="Arial" w:cs="Arial"/>
                <w:sz w:val="20"/>
                <w:szCs w:val="20"/>
              </w:rPr>
              <w:t>Helene Savel</w:t>
            </w:r>
            <w:r w:rsidR="0068179A">
              <w:rPr>
                <w:rFonts w:ascii="Arial" w:hAnsi="Arial" w:cs="Arial"/>
                <w:sz w:val="20"/>
                <w:szCs w:val="20"/>
              </w:rPr>
              <w:t xml:space="preserve"> (</w:t>
            </w:r>
            <w:r w:rsidR="0068179A" w:rsidRPr="0068179A">
              <w:rPr>
                <w:rFonts w:ascii="Arial" w:hAnsi="Arial" w:cs="Arial"/>
                <w:sz w:val="20"/>
                <w:szCs w:val="20"/>
              </w:rPr>
              <w:t>Bordeaux University Hospital</w:t>
            </w:r>
            <w:r w:rsidR="0068179A">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93F3A" w:rsidRDefault="00620DD4" w:rsidP="00031054">
            <w:pPr>
              <w:spacing w:before="40" w:after="40" w:line="240" w:lineRule="auto"/>
              <w:jc w:val="center"/>
              <w:rPr>
                <w:rFonts w:ascii="Arial" w:hAnsi="Arial" w:cs="Arial"/>
                <w:sz w:val="20"/>
                <w:szCs w:val="20"/>
              </w:rPr>
            </w:pPr>
            <w:r>
              <w:rPr>
                <w:rFonts w:ascii="Arial" w:hAnsi="Arial" w:cs="Arial"/>
                <w:sz w:val="20"/>
                <w:szCs w:val="20"/>
              </w:rPr>
              <w:t>X</w:t>
            </w: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rPr>
                <w:rFonts w:ascii="Arial" w:hAnsi="Arial" w:cs="Arial"/>
                <w:sz w:val="20"/>
                <w:szCs w:val="20"/>
              </w:rPr>
            </w:pPr>
            <w:r>
              <w:rPr>
                <w:rFonts w:ascii="Arial" w:hAnsi="Arial" w:cs="Arial"/>
                <w:sz w:val="20"/>
                <w:szCs w:val="20"/>
              </w:rPr>
              <w:t>Sophie Canete</w:t>
            </w:r>
            <w:r w:rsidR="0068179A">
              <w:rPr>
                <w:rFonts w:ascii="Arial" w:hAnsi="Arial" w:cs="Arial"/>
                <w:sz w:val="20"/>
                <w:szCs w:val="20"/>
              </w:rPr>
              <w:t xml:space="preserve"> (</w:t>
            </w:r>
            <w:r w:rsidR="0068179A">
              <w:t>Bordeaux University Hospital)</w:t>
            </w:r>
          </w:p>
        </w:tc>
        <w:tc>
          <w:tcPr>
            <w:tcW w:w="2268" w:type="dxa"/>
            <w:tcBorders>
              <w:top w:val="single" w:sz="4" w:space="0" w:color="auto"/>
              <w:left w:val="single" w:sz="4" w:space="0" w:color="auto"/>
              <w:bottom w:val="single" w:sz="4" w:space="0" w:color="auto"/>
              <w:right w:val="single" w:sz="4" w:space="0" w:color="auto"/>
            </w:tcBorders>
          </w:tcPr>
          <w:p w:rsidR="00C93F3A" w:rsidRDefault="00620DD4" w:rsidP="00031054">
            <w:pPr>
              <w:spacing w:before="40" w:after="40" w:line="240" w:lineRule="auto"/>
              <w:jc w:val="center"/>
              <w:rPr>
                <w:rFonts w:ascii="Arial" w:hAnsi="Arial" w:cs="Arial"/>
                <w:sz w:val="20"/>
                <w:szCs w:val="20"/>
              </w:rPr>
            </w:pPr>
            <w:r>
              <w:rPr>
                <w:rFonts w:ascii="Arial" w:hAnsi="Arial" w:cs="Arial"/>
                <w:sz w:val="20"/>
                <w:szCs w:val="20"/>
              </w:rPr>
              <w:t>X</w:t>
            </w:r>
          </w:p>
        </w:tc>
      </w:tr>
      <w:tr w:rsidR="001344E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1344EA" w:rsidRDefault="001344EA" w:rsidP="001344EA">
            <w:pPr>
              <w:spacing w:before="40" w:after="40" w:line="240" w:lineRule="auto"/>
              <w:rPr>
                <w:rFonts w:ascii="Arial" w:hAnsi="Arial" w:cs="Arial"/>
                <w:sz w:val="20"/>
                <w:szCs w:val="20"/>
              </w:rPr>
            </w:pPr>
            <w:r w:rsidRPr="001344EA">
              <w:rPr>
                <w:rFonts w:ascii="Arial" w:hAnsi="Arial" w:cs="Arial"/>
                <w:sz w:val="20"/>
                <w:szCs w:val="20"/>
              </w:rPr>
              <w:t>Jules  Hernandez-Sanchez</w:t>
            </w:r>
            <w:r>
              <w:rPr>
                <w:rFonts w:ascii="Arial" w:hAnsi="Arial" w:cs="Arial"/>
                <w:sz w:val="20"/>
                <w:szCs w:val="20"/>
              </w:rPr>
              <w:t xml:space="preserve"> (Roche)</w:t>
            </w:r>
          </w:p>
        </w:tc>
        <w:tc>
          <w:tcPr>
            <w:tcW w:w="2268" w:type="dxa"/>
            <w:tcBorders>
              <w:top w:val="single" w:sz="4" w:space="0" w:color="auto"/>
              <w:left w:val="single" w:sz="4" w:space="0" w:color="auto"/>
              <w:bottom w:val="single" w:sz="4" w:space="0" w:color="auto"/>
              <w:right w:val="single" w:sz="4" w:space="0" w:color="auto"/>
            </w:tcBorders>
          </w:tcPr>
          <w:p w:rsidR="001344EA" w:rsidRDefault="00227792" w:rsidP="00031054">
            <w:pPr>
              <w:spacing w:before="40" w:after="40" w:line="240" w:lineRule="auto"/>
              <w:jc w:val="center"/>
              <w:rPr>
                <w:rFonts w:ascii="Arial" w:hAnsi="Arial" w:cs="Arial"/>
                <w:sz w:val="20"/>
                <w:szCs w:val="20"/>
              </w:rPr>
            </w:pPr>
            <w:r>
              <w:rPr>
                <w:rFonts w:ascii="Arial" w:hAnsi="Arial" w:cs="Arial"/>
                <w:sz w:val="20"/>
                <w:szCs w:val="20"/>
              </w:rPr>
              <w:t>X</w:t>
            </w:r>
          </w:p>
        </w:tc>
      </w:tr>
    </w:tbl>
    <w:p w:rsidR="00031054" w:rsidRDefault="00031054" w:rsidP="00031054">
      <w:pPr>
        <w:spacing w:before="40" w:after="40" w:line="240" w:lineRule="auto"/>
        <w:rPr>
          <w:rFonts w:ascii="Arial" w:hAnsi="Arial" w:cs="Arial"/>
          <w:sz w:val="16"/>
          <w:szCs w:val="16"/>
        </w:rPr>
      </w:pPr>
    </w:p>
    <w:p w:rsidR="00031054" w:rsidRDefault="00031054" w:rsidP="00031054">
      <w:pPr>
        <w:spacing w:before="40" w:after="40" w:line="240" w:lineRule="auto"/>
        <w:rPr>
          <w:rFonts w:ascii="Arial" w:hAnsi="Arial" w:cs="Arial"/>
          <w:sz w:val="16"/>
          <w:szCs w:val="16"/>
        </w:rPr>
      </w:pPr>
      <w:r>
        <w:rPr>
          <w:rFonts w:ascii="Arial" w:hAnsi="Arial" w:cs="Arial"/>
          <w:sz w:val="16"/>
          <w:szCs w:val="16"/>
        </w:rPr>
        <w:br w:type="textWrapping" w:clear="all"/>
      </w:r>
    </w:p>
    <w:p w:rsidR="00031054" w:rsidRPr="009C53C6" w:rsidRDefault="00031054" w:rsidP="00031054">
      <w:pPr>
        <w:keepNext/>
        <w:keepLines/>
        <w:spacing w:after="0" w:line="240" w:lineRule="auto"/>
        <w:rPr>
          <w:rFonts w:ascii="Arial" w:hAnsi="Arial" w:cs="Arial"/>
          <w:b/>
          <w:sz w:val="28"/>
          <w:szCs w:val="36"/>
        </w:rPr>
      </w:pPr>
      <w:r w:rsidRPr="009C53C6">
        <w:rPr>
          <w:rFonts w:ascii="Arial" w:hAnsi="Arial" w:cs="Arial"/>
          <w:b/>
          <w:sz w:val="28"/>
          <w:szCs w:val="36"/>
        </w:rPr>
        <w:t>Previous Action Items</w:t>
      </w:r>
    </w:p>
    <w:p w:rsidR="00031054" w:rsidRDefault="00031054" w:rsidP="00031054">
      <w:pPr>
        <w:keepNext/>
        <w:keepLines/>
        <w:spacing w:after="0" w:line="240" w:lineRule="auto"/>
        <w:rPr>
          <w:rFonts w:ascii="Arial" w:hAnsi="Arial" w:cs="Arial"/>
          <w:b/>
          <w:sz w:val="20"/>
          <w:szCs w:val="20"/>
        </w:rPr>
      </w:pPr>
    </w:p>
    <w:p w:rsidR="009235E6" w:rsidRPr="00227792" w:rsidRDefault="009235E6" w:rsidP="00031054">
      <w:pPr>
        <w:keepNext/>
        <w:keepLines/>
        <w:spacing w:after="0" w:line="240" w:lineRule="auto"/>
        <w:rPr>
          <w:rFonts w:ascii="Arial" w:hAnsi="Arial" w:cs="Arial"/>
          <w:sz w:val="20"/>
          <w:szCs w:val="20"/>
        </w:rPr>
      </w:pPr>
      <w:r w:rsidRPr="00227792">
        <w:rPr>
          <w:rFonts w:ascii="Arial" w:hAnsi="Arial" w:cs="Arial"/>
          <w:sz w:val="20"/>
          <w:szCs w:val="20"/>
        </w:rPr>
        <w:t>Not addressed as this was an ad-hoc meeting: carry</w:t>
      </w:r>
      <w:r w:rsidR="00227792" w:rsidRPr="00227792">
        <w:rPr>
          <w:rFonts w:ascii="Arial" w:hAnsi="Arial" w:cs="Arial"/>
          <w:sz w:val="20"/>
          <w:szCs w:val="20"/>
        </w:rPr>
        <w:t>ing all items</w:t>
      </w:r>
      <w:r w:rsidRPr="00227792">
        <w:rPr>
          <w:rFonts w:ascii="Arial" w:hAnsi="Arial" w:cs="Arial"/>
          <w:sz w:val="20"/>
          <w:szCs w:val="20"/>
        </w:rPr>
        <w:t xml:space="preserve"> forward to next meeting</w:t>
      </w:r>
      <w:r w:rsidR="00227792" w:rsidRPr="00227792">
        <w:rPr>
          <w:rFonts w:ascii="Arial" w:hAnsi="Arial" w:cs="Arial"/>
          <w:sz w:val="20"/>
          <w:szCs w:val="20"/>
        </w:rPr>
        <w:t>.</w:t>
      </w:r>
    </w:p>
    <w:p w:rsidR="0098378F" w:rsidRDefault="0098378F" w:rsidP="00BB0C8D">
      <w:pPr>
        <w:rPr>
          <w:rFonts w:ascii="Arial" w:hAnsi="Arial" w:cs="Arial"/>
          <w:b/>
          <w:sz w:val="28"/>
          <w:szCs w:val="28"/>
        </w:rPr>
      </w:pPr>
    </w:p>
    <w:p w:rsidR="00031054" w:rsidRDefault="00031054" w:rsidP="00BB0C8D">
      <w:pPr>
        <w:rPr>
          <w:rFonts w:ascii="Arial" w:hAnsi="Arial" w:cs="Arial"/>
          <w:b/>
          <w:sz w:val="28"/>
          <w:szCs w:val="28"/>
        </w:rPr>
      </w:pPr>
      <w:r w:rsidRPr="002B7171">
        <w:rPr>
          <w:rFonts w:ascii="Arial" w:hAnsi="Arial" w:cs="Arial"/>
          <w:b/>
          <w:sz w:val="28"/>
          <w:szCs w:val="28"/>
        </w:rPr>
        <w:t>Agenda</w:t>
      </w:r>
      <w:r w:rsidR="00B010F7">
        <w:rPr>
          <w:rFonts w:ascii="Arial" w:hAnsi="Arial" w:cs="Arial"/>
          <w:b/>
          <w:sz w:val="28"/>
          <w:szCs w:val="28"/>
        </w:rPr>
        <w:t>/Discussion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8090"/>
      </w:tblGrid>
      <w:tr w:rsidR="00DF56D0" w:rsidRPr="00703F22" w:rsidTr="006E229D">
        <w:trPr>
          <w:trHeight w:val="636"/>
          <w:tblHeader/>
        </w:trPr>
        <w:tc>
          <w:tcPr>
            <w:tcW w:w="776" w:type="pct"/>
            <w:shd w:val="clear" w:color="auto" w:fill="E0E0E0"/>
          </w:tcPr>
          <w:p w:rsidR="00DF56D0" w:rsidRPr="00703F22" w:rsidRDefault="00DF56D0" w:rsidP="00227792">
            <w:pPr>
              <w:keepNext/>
              <w:keepLines/>
              <w:spacing w:before="60" w:line="360" w:lineRule="auto"/>
              <w:rPr>
                <w:rFonts w:asciiTheme="minorHAnsi" w:hAnsiTheme="minorHAnsi" w:cstheme="minorHAnsi"/>
                <w:b/>
                <w:bCs/>
                <w:iCs/>
              </w:rPr>
            </w:pPr>
            <w:r w:rsidRPr="00703F22">
              <w:rPr>
                <w:rFonts w:asciiTheme="minorHAnsi" w:hAnsiTheme="minorHAnsi" w:cstheme="minorHAnsi"/>
                <w:b/>
                <w:bCs/>
                <w:iCs/>
              </w:rPr>
              <w:t>Topic</w:t>
            </w:r>
            <w:r>
              <w:rPr>
                <w:rFonts w:asciiTheme="minorHAnsi" w:hAnsiTheme="minorHAnsi" w:cstheme="minorHAnsi"/>
                <w:b/>
                <w:bCs/>
                <w:iCs/>
              </w:rPr>
              <w:t>/Lead</w:t>
            </w:r>
          </w:p>
        </w:tc>
        <w:tc>
          <w:tcPr>
            <w:tcW w:w="4224" w:type="pct"/>
            <w:shd w:val="clear" w:color="auto" w:fill="E0E0E0"/>
          </w:tcPr>
          <w:p w:rsidR="00DF56D0" w:rsidRPr="00703F22" w:rsidRDefault="00DF56D0" w:rsidP="00227792">
            <w:pPr>
              <w:keepNext/>
              <w:keepLines/>
              <w:spacing w:before="60" w:line="360" w:lineRule="auto"/>
              <w:rPr>
                <w:rFonts w:asciiTheme="minorHAnsi" w:hAnsiTheme="minorHAnsi" w:cstheme="minorHAnsi"/>
                <w:b/>
                <w:bCs/>
              </w:rPr>
            </w:pPr>
            <w:r w:rsidRPr="00703F22">
              <w:rPr>
                <w:rFonts w:asciiTheme="minorHAnsi" w:hAnsiTheme="minorHAnsi" w:cstheme="minorHAnsi"/>
                <w:b/>
                <w:bCs/>
              </w:rPr>
              <w:t>Discussion/Decisions</w:t>
            </w:r>
          </w:p>
        </w:tc>
      </w:tr>
      <w:tr w:rsidR="00BC0143" w:rsidRPr="00703F22" w:rsidTr="006E229D">
        <w:tc>
          <w:tcPr>
            <w:tcW w:w="776" w:type="pct"/>
          </w:tcPr>
          <w:p w:rsidR="00BC0143" w:rsidRDefault="009235E6" w:rsidP="00227792">
            <w:pPr>
              <w:rPr>
                <w:rFonts w:asciiTheme="minorHAnsi" w:hAnsiTheme="minorHAnsi" w:cstheme="minorHAnsi"/>
                <w:iCs/>
              </w:rPr>
            </w:pPr>
            <w:r>
              <w:rPr>
                <w:rFonts w:asciiTheme="minorHAnsi" w:hAnsiTheme="minorHAnsi" w:cstheme="minorHAnsi"/>
                <w:iCs/>
              </w:rPr>
              <w:t>Conference advert/ All</w:t>
            </w:r>
          </w:p>
        </w:tc>
        <w:tc>
          <w:tcPr>
            <w:tcW w:w="4224" w:type="pct"/>
          </w:tcPr>
          <w:p w:rsidR="009235E6" w:rsidRDefault="00227792" w:rsidP="009235E6">
            <w:pPr>
              <w:rPr>
                <w:lang w:val="en-GB"/>
              </w:rPr>
            </w:pPr>
            <w:r>
              <w:rPr>
                <w:lang w:val="en-GB"/>
              </w:rPr>
              <w:t xml:space="preserve">Lyn has been working with Chris to be able to convert his R-Shiny AE tabulation work into a presentation/demonstration.    Lyn confirmed she will be able to do this and present the work at the PSI conference.  Chris still may be able to attend, however will not know until 2018.  </w:t>
            </w:r>
            <w:proofErr w:type="gramStart"/>
            <w:r>
              <w:rPr>
                <w:lang w:val="en-GB"/>
              </w:rPr>
              <w:t>Therefore</w:t>
            </w:r>
            <w:proofErr w:type="gramEnd"/>
            <w:r>
              <w:rPr>
                <w:lang w:val="en-GB"/>
              </w:rPr>
              <w:t xml:space="preserve"> we proceed with Lyn leading the demonstration and will acknowledge Chris as the author at the session.</w:t>
            </w:r>
          </w:p>
          <w:p w:rsidR="00227792" w:rsidRDefault="00227792" w:rsidP="009235E6">
            <w:pPr>
              <w:rPr>
                <w:lang w:val="en-GB"/>
              </w:rPr>
            </w:pPr>
            <w:proofErr w:type="gramStart"/>
            <w:r>
              <w:rPr>
                <w:lang w:val="en-GB"/>
              </w:rPr>
              <w:t>Therefore</w:t>
            </w:r>
            <w:proofErr w:type="gramEnd"/>
            <w:r>
              <w:rPr>
                <w:lang w:val="en-GB"/>
              </w:rPr>
              <w:t xml:space="preserve"> the session plan would be:</w:t>
            </w:r>
          </w:p>
          <w:p w:rsidR="009235E6" w:rsidRDefault="009235E6" w:rsidP="009235E6">
            <w:pPr>
              <w:numPr>
                <w:ilvl w:val="0"/>
                <w:numId w:val="27"/>
              </w:numPr>
              <w:spacing w:before="100" w:beforeAutospacing="1" w:after="100" w:afterAutospacing="1" w:line="240" w:lineRule="auto"/>
              <w:rPr>
                <w:rFonts w:eastAsia="Times New Roman"/>
                <w:lang w:val="en-GB"/>
              </w:rPr>
            </w:pPr>
            <w:r>
              <w:rPr>
                <w:rFonts w:eastAsia="Times New Roman"/>
                <w:lang w:val="en-GB"/>
              </w:rPr>
              <w:t xml:space="preserve">Introduction to </w:t>
            </w:r>
            <w:proofErr w:type="gramStart"/>
            <w:r>
              <w:rPr>
                <w:rFonts w:eastAsia="Times New Roman"/>
                <w:lang w:val="en-GB"/>
              </w:rPr>
              <w:t>AIMS  -</w:t>
            </w:r>
            <w:proofErr w:type="gramEnd"/>
            <w:r>
              <w:rPr>
                <w:rFonts w:eastAsia="Times New Roman"/>
                <w:lang w:val="en-GB"/>
              </w:rPr>
              <w:t>  Craig</w:t>
            </w:r>
          </w:p>
          <w:p w:rsidR="009235E6" w:rsidRDefault="009235E6" w:rsidP="009235E6">
            <w:pPr>
              <w:numPr>
                <w:ilvl w:val="0"/>
                <w:numId w:val="27"/>
              </w:numPr>
              <w:spacing w:before="100" w:beforeAutospacing="1" w:after="100" w:afterAutospacing="1" w:line="240" w:lineRule="auto"/>
              <w:rPr>
                <w:rFonts w:eastAsia="Times New Roman"/>
                <w:lang w:val="en-GB"/>
              </w:rPr>
            </w:pPr>
            <w:r>
              <w:rPr>
                <w:rFonts w:eastAsia="Times New Roman"/>
                <w:lang w:val="en-GB"/>
              </w:rPr>
              <w:t xml:space="preserve">Summary of our articles to date (IDEs and </w:t>
            </w:r>
            <w:proofErr w:type="spellStart"/>
            <w:r>
              <w:rPr>
                <w:rFonts w:eastAsia="Times New Roman"/>
                <w:lang w:val="en-GB"/>
              </w:rPr>
              <w:t>RStudio</w:t>
            </w:r>
            <w:proofErr w:type="spellEnd"/>
            <w:r>
              <w:rPr>
                <w:rFonts w:eastAsia="Times New Roman"/>
                <w:lang w:val="en-GB"/>
              </w:rPr>
              <w:t xml:space="preserve">, </w:t>
            </w:r>
            <w:proofErr w:type="gramStart"/>
            <w:r>
              <w:rPr>
                <w:rFonts w:eastAsia="Times New Roman"/>
                <w:lang w:val="en-GB"/>
              </w:rPr>
              <w:t>Validation</w:t>
            </w:r>
            <w:r w:rsidR="00227792">
              <w:rPr>
                <w:rFonts w:eastAsia="Times New Roman"/>
                <w:lang w:val="en-GB"/>
              </w:rPr>
              <w:t>,  introduction</w:t>
            </w:r>
            <w:proofErr w:type="gramEnd"/>
            <w:r w:rsidR="00227792">
              <w:rPr>
                <w:rFonts w:eastAsia="Times New Roman"/>
                <w:lang w:val="en-GB"/>
              </w:rPr>
              <w:t xml:space="preserve"> to R-shiny</w:t>
            </w:r>
            <w:r>
              <w:rPr>
                <w:rFonts w:eastAsia="Times New Roman"/>
                <w:lang w:val="en-GB"/>
              </w:rPr>
              <w:t xml:space="preserve">)  - </w:t>
            </w:r>
            <w:r w:rsidR="00227792" w:rsidRPr="0098378F">
              <w:rPr>
                <w:rFonts w:eastAsia="Times New Roman"/>
                <w:b/>
                <w:highlight w:val="yellow"/>
                <w:lang w:val="en-GB"/>
              </w:rPr>
              <w:t>We are looking for another PSI AIMS member to present this work.  Any volunteers</w:t>
            </w:r>
            <w:r w:rsidR="0098378F">
              <w:rPr>
                <w:rFonts w:eastAsia="Times New Roman"/>
                <w:b/>
                <w:highlight w:val="yellow"/>
                <w:lang w:val="en-GB"/>
              </w:rPr>
              <w:t xml:space="preserve"> who can attend the conference</w:t>
            </w:r>
            <w:r w:rsidR="00227792" w:rsidRPr="0098378F">
              <w:rPr>
                <w:rFonts w:eastAsia="Times New Roman"/>
                <w:b/>
                <w:highlight w:val="yellow"/>
                <w:lang w:val="en-GB"/>
              </w:rPr>
              <w:t>?</w:t>
            </w:r>
          </w:p>
          <w:p w:rsidR="009235E6" w:rsidRDefault="009235E6" w:rsidP="009235E6">
            <w:pPr>
              <w:numPr>
                <w:ilvl w:val="0"/>
                <w:numId w:val="27"/>
              </w:numPr>
              <w:spacing w:before="100" w:beforeAutospacing="1" w:after="100" w:afterAutospacing="1" w:line="240" w:lineRule="auto"/>
              <w:rPr>
                <w:rFonts w:eastAsia="Times New Roman"/>
                <w:lang w:val="en-GB"/>
              </w:rPr>
            </w:pPr>
            <w:r>
              <w:rPr>
                <w:rFonts w:eastAsia="Times New Roman"/>
                <w:lang w:val="en-GB"/>
              </w:rPr>
              <w:t>R-shiny demonstration/presentation of AE data – Lyn</w:t>
            </w:r>
          </w:p>
          <w:p w:rsidR="009235E6" w:rsidRDefault="009235E6" w:rsidP="009235E6">
            <w:pPr>
              <w:rPr>
                <w:lang w:val="en-GB"/>
              </w:rPr>
            </w:pPr>
            <w:r>
              <w:rPr>
                <w:lang w:val="en-GB"/>
              </w:rPr>
              <w:t>Craig to email Paul to say Lyn &amp; Craig will present with 1 more person</w:t>
            </w:r>
            <w:r w:rsidR="00227792">
              <w:rPr>
                <w:lang w:val="en-GB"/>
              </w:rPr>
              <w:t xml:space="preserve">.  For the linked in article we propose </w:t>
            </w:r>
            <w:proofErr w:type="gramStart"/>
            <w:r w:rsidR="00227792">
              <w:rPr>
                <w:lang w:val="en-GB"/>
              </w:rPr>
              <w:t>a brief summary</w:t>
            </w:r>
            <w:proofErr w:type="gramEnd"/>
            <w:r w:rsidR="00227792">
              <w:rPr>
                <w:lang w:val="en-GB"/>
              </w:rPr>
              <w:t xml:space="preserve"> like:</w:t>
            </w:r>
          </w:p>
          <w:p w:rsidR="009235E6" w:rsidRDefault="009235E6" w:rsidP="009235E6">
            <w:pPr>
              <w:numPr>
                <w:ilvl w:val="0"/>
                <w:numId w:val="26"/>
              </w:numPr>
              <w:spacing w:after="0" w:line="240" w:lineRule="auto"/>
              <w:rPr>
                <w:rFonts w:eastAsia="Times New Roman"/>
                <w:lang w:val="en-GB"/>
              </w:rPr>
            </w:pPr>
            <w:r>
              <w:rPr>
                <w:rFonts w:eastAsia="Times New Roman"/>
                <w:lang w:val="en-GB"/>
              </w:rPr>
              <w:t xml:space="preserve">PSI/EFSPI Application and Implementation of Methodologies in Statistics (AIMS) SIG are pleased to announce details of their session at the PSI Conference 2018.  The session will consist of a summary of our work to date including introductions to </w:t>
            </w:r>
            <w:proofErr w:type="spellStart"/>
            <w:r>
              <w:rPr>
                <w:rFonts w:eastAsia="Times New Roman"/>
                <w:lang w:val="en-GB"/>
              </w:rPr>
              <w:t>RStudio</w:t>
            </w:r>
            <w:proofErr w:type="spellEnd"/>
            <w:r>
              <w:rPr>
                <w:rFonts w:eastAsia="Times New Roman"/>
                <w:lang w:val="en-GB"/>
              </w:rPr>
              <w:t xml:space="preserve">, R-Shiny and a brief touch on concepts of R validation </w:t>
            </w:r>
            <w:r>
              <w:rPr>
                <w:rFonts w:eastAsia="Times New Roman"/>
                <w:lang w:val="en-GB"/>
              </w:rPr>
              <w:lastRenderedPageBreak/>
              <w:t xml:space="preserve">followed by a demonstration of how R-Shiny can be used to create interactive AE tabulations which could be re-run by medics for safety signal detection.  </w:t>
            </w:r>
          </w:p>
          <w:p w:rsidR="0098378F" w:rsidRDefault="0098378F" w:rsidP="009235E6">
            <w:pPr>
              <w:rPr>
                <w:rFonts w:asciiTheme="minorHAnsi" w:hAnsiTheme="minorHAnsi" w:cstheme="minorHAnsi"/>
              </w:rPr>
            </w:pPr>
          </w:p>
          <w:p w:rsidR="00227792" w:rsidRPr="009235E6" w:rsidRDefault="00227792" w:rsidP="009235E6">
            <w:pPr>
              <w:rPr>
                <w:lang w:val="en-GB"/>
              </w:rPr>
            </w:pPr>
            <w:bookmarkStart w:id="0" w:name="_GoBack"/>
            <w:bookmarkEnd w:id="0"/>
            <w:r>
              <w:rPr>
                <w:rFonts w:asciiTheme="minorHAnsi" w:hAnsiTheme="minorHAnsi" w:cstheme="minorHAnsi"/>
              </w:rPr>
              <w:t xml:space="preserve">PSI parallel sessions are 1 </w:t>
            </w:r>
            <w:proofErr w:type="spellStart"/>
            <w:r>
              <w:rPr>
                <w:rFonts w:asciiTheme="minorHAnsi" w:hAnsiTheme="minorHAnsi" w:cstheme="minorHAnsi"/>
              </w:rPr>
              <w:t>hr</w:t>
            </w:r>
            <w:proofErr w:type="spellEnd"/>
            <w:r>
              <w:rPr>
                <w:rFonts w:asciiTheme="minorHAnsi" w:hAnsiTheme="minorHAnsi" w:cstheme="minorHAnsi"/>
              </w:rPr>
              <w:t xml:space="preserve"> 30 to 1 </w:t>
            </w:r>
            <w:proofErr w:type="spellStart"/>
            <w:r>
              <w:rPr>
                <w:rFonts w:asciiTheme="minorHAnsi" w:hAnsiTheme="minorHAnsi" w:cstheme="minorHAnsi"/>
              </w:rPr>
              <w:t>hr</w:t>
            </w:r>
            <w:proofErr w:type="spellEnd"/>
            <w:r>
              <w:rPr>
                <w:rFonts w:asciiTheme="minorHAnsi" w:hAnsiTheme="minorHAnsi" w:cstheme="minorHAnsi"/>
              </w:rPr>
              <w:t xml:space="preserve"> 45 long.  </w:t>
            </w:r>
            <w:r>
              <w:t xml:space="preserve">The conference will be held at the </w:t>
            </w:r>
            <w:proofErr w:type="spellStart"/>
            <w:r>
              <w:t>Beurs</w:t>
            </w:r>
            <w:proofErr w:type="spellEnd"/>
            <w:r>
              <w:t xml:space="preserve"> Van </w:t>
            </w:r>
            <w:proofErr w:type="spellStart"/>
            <w:r>
              <w:t>Berlage</w:t>
            </w:r>
            <w:proofErr w:type="spellEnd"/>
            <w:r>
              <w:t xml:space="preserve">, Amsterdam, from </w:t>
            </w:r>
            <w:r w:rsidRPr="0063796D">
              <w:rPr>
                <w:rStyle w:val="Strong"/>
                <w:b w:val="0"/>
              </w:rPr>
              <w:t xml:space="preserve">3rd to 6th June 2018.  Lyn &amp; Craig confirmed they will attend.  Jules &amp; Yann TBC.  Craig confirmed that </w:t>
            </w:r>
            <w:r>
              <w:rPr>
                <w:rStyle w:val="Strong"/>
                <w:b w:val="0"/>
              </w:rPr>
              <w:t>for the Main speakers</w:t>
            </w:r>
            <w:r w:rsidRPr="0063796D">
              <w:rPr>
                <w:rStyle w:val="Strong"/>
                <w:b w:val="0"/>
              </w:rPr>
              <w:t xml:space="preserve"> at the AIMS session, PSI can offer a 50% conference fee discount for the </w:t>
            </w:r>
            <w:r w:rsidRPr="00696848">
              <w:rPr>
                <w:rStyle w:val="Strong"/>
                <w:b w:val="0"/>
              </w:rPr>
              <w:t>3-days or a 1 day free (the presenting day).</w:t>
            </w:r>
            <w:r w:rsidRPr="00696848">
              <w:rPr>
                <w:rFonts w:asciiTheme="minorHAnsi" w:hAnsiTheme="minorHAnsi" w:cstheme="minorHAnsi"/>
                <w:b/>
              </w:rPr>
              <w:t xml:space="preserve">  </w:t>
            </w:r>
            <w:r w:rsidRPr="00696848">
              <w:rPr>
                <w:rFonts w:asciiTheme="minorHAnsi" w:hAnsiTheme="minorHAnsi" w:cstheme="minorHAnsi"/>
              </w:rPr>
              <w:t>Does not include travel/hotel.</w:t>
            </w:r>
          </w:p>
        </w:tc>
      </w:tr>
      <w:tr w:rsidR="000377FE" w:rsidRPr="00703F22" w:rsidTr="00227792">
        <w:tc>
          <w:tcPr>
            <w:tcW w:w="776" w:type="pct"/>
          </w:tcPr>
          <w:p w:rsidR="000377FE" w:rsidRDefault="000377FE" w:rsidP="00BC0143">
            <w:pPr>
              <w:keepNext/>
              <w:keepLines/>
              <w:spacing w:before="60" w:after="0"/>
              <w:rPr>
                <w:rFonts w:asciiTheme="minorHAnsi" w:hAnsiTheme="minorHAnsi" w:cstheme="minorHAnsi"/>
                <w:iCs/>
              </w:rPr>
            </w:pPr>
            <w:r>
              <w:rPr>
                <w:rFonts w:asciiTheme="minorHAnsi" w:hAnsiTheme="minorHAnsi" w:cstheme="minorHAnsi"/>
                <w:iCs/>
              </w:rPr>
              <w:lastRenderedPageBreak/>
              <w:t>Yann</w:t>
            </w:r>
          </w:p>
        </w:tc>
        <w:tc>
          <w:tcPr>
            <w:tcW w:w="4224" w:type="pct"/>
          </w:tcPr>
          <w:p w:rsidR="000377FE" w:rsidRPr="000377FE" w:rsidRDefault="00227792" w:rsidP="000377FE">
            <w:pPr>
              <w:keepNext/>
              <w:keepLine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following is taken from the </w:t>
            </w:r>
            <w:r w:rsidR="000377FE" w:rsidRPr="000377FE">
              <w:rPr>
                <w:rFonts w:asciiTheme="minorHAnsi" w:hAnsiTheme="minorHAnsi" w:cstheme="minorHAnsi"/>
                <w:sz w:val="24"/>
                <w:szCs w:val="24"/>
              </w:rPr>
              <w:t>MHRA meeting minutes:</w:t>
            </w:r>
            <w:r w:rsidR="000377FE">
              <w:rPr>
                <w:rFonts w:asciiTheme="minorHAnsi" w:hAnsiTheme="minorHAnsi" w:cstheme="minorHAnsi"/>
                <w:sz w:val="24"/>
                <w:szCs w:val="24"/>
              </w:rPr>
              <w:t xml:space="preserve"> </w:t>
            </w:r>
            <w:r w:rsidR="000377FE" w:rsidRPr="000377FE">
              <w:rPr>
                <w:rFonts w:asciiTheme="minorHAnsi" w:hAnsiTheme="minorHAnsi" w:cstheme="minorHAnsi"/>
                <w:sz w:val="24"/>
                <w:szCs w:val="24"/>
              </w:rPr>
              <w:t xml:space="preserve">Usage of R and </w:t>
            </w:r>
            <w:proofErr w:type="gramStart"/>
            <w:r w:rsidR="000377FE" w:rsidRPr="000377FE">
              <w:rPr>
                <w:rFonts w:asciiTheme="minorHAnsi" w:hAnsiTheme="minorHAnsi" w:cstheme="minorHAnsi"/>
                <w:sz w:val="24"/>
                <w:szCs w:val="24"/>
              </w:rPr>
              <w:t>other</w:t>
            </w:r>
            <w:proofErr w:type="gramEnd"/>
            <w:r w:rsidR="000377FE" w:rsidRPr="000377FE">
              <w:rPr>
                <w:rFonts w:asciiTheme="minorHAnsi" w:hAnsiTheme="minorHAnsi" w:cstheme="minorHAnsi"/>
                <w:sz w:val="24"/>
                <w:szCs w:val="24"/>
              </w:rPr>
              <w:t xml:space="preserve"> specialist software</w:t>
            </w:r>
          </w:p>
          <w:p w:rsidR="000377FE" w:rsidRPr="000377FE" w:rsidRDefault="00227792" w:rsidP="000377FE">
            <w:pPr>
              <w:keepNext/>
              <w:keepLines/>
              <w:spacing w:after="0" w:line="240" w:lineRule="auto"/>
              <w:rPr>
                <w:rFonts w:asciiTheme="minorHAnsi" w:hAnsiTheme="minorHAnsi" w:cstheme="minorHAnsi"/>
              </w:rPr>
            </w:pPr>
            <w:r w:rsidRPr="00227792">
              <w:rPr>
                <w:rFonts w:asciiTheme="minorHAnsi" w:hAnsiTheme="minorHAnsi" w:cstheme="minorHAnsi"/>
                <w:b/>
              </w:rPr>
              <w:t xml:space="preserve">Question: </w:t>
            </w:r>
            <w:r w:rsidR="000377FE" w:rsidRPr="000377FE">
              <w:rPr>
                <w:rFonts w:asciiTheme="minorHAnsi" w:hAnsiTheme="minorHAnsi" w:cstheme="minorHAnsi"/>
              </w:rPr>
              <w:t xml:space="preserve">The PSI committee for Applications &amp; Implementation of Methodologies is aware that the use of R has increased within our industry over the last few years, especially for analyses using specialist statistical methodology.  This applies in </w:t>
            </w:r>
            <w:proofErr w:type="gramStart"/>
            <w:r w:rsidR="000377FE" w:rsidRPr="000377FE">
              <w:rPr>
                <w:rFonts w:asciiTheme="minorHAnsi" w:hAnsiTheme="minorHAnsi" w:cstheme="minorHAnsi"/>
              </w:rPr>
              <w:t>a similar way</w:t>
            </w:r>
            <w:proofErr w:type="gramEnd"/>
            <w:r w:rsidR="000377FE" w:rsidRPr="000377FE">
              <w:rPr>
                <w:rFonts w:asciiTheme="minorHAnsi" w:hAnsiTheme="minorHAnsi" w:cstheme="minorHAnsi"/>
              </w:rPr>
              <w:t xml:space="preserve"> to other specialist statistical software (</w:t>
            </w:r>
            <w:proofErr w:type="spellStart"/>
            <w:r w:rsidR="000377FE" w:rsidRPr="000377FE">
              <w:rPr>
                <w:rFonts w:asciiTheme="minorHAnsi" w:hAnsiTheme="minorHAnsi" w:cstheme="minorHAnsi"/>
              </w:rPr>
              <w:t>eg</w:t>
            </w:r>
            <w:proofErr w:type="spellEnd"/>
            <w:r w:rsidR="000377FE" w:rsidRPr="000377FE">
              <w:rPr>
                <w:rFonts w:asciiTheme="minorHAnsi" w:hAnsiTheme="minorHAnsi" w:cstheme="minorHAnsi"/>
              </w:rPr>
              <w:t xml:space="preserve"> Win-Bugs).  There is a perception that regulatory authorities would not accept statistical analyses performed with open-source software (such as R).  What, if any, reservations </w:t>
            </w:r>
            <w:proofErr w:type="gramStart"/>
            <w:r w:rsidR="000377FE" w:rsidRPr="000377FE">
              <w:rPr>
                <w:rFonts w:asciiTheme="minorHAnsi" w:hAnsiTheme="minorHAnsi" w:cstheme="minorHAnsi"/>
              </w:rPr>
              <w:t>does</w:t>
            </w:r>
            <w:proofErr w:type="gramEnd"/>
            <w:r w:rsidR="000377FE" w:rsidRPr="000377FE">
              <w:rPr>
                <w:rFonts w:asciiTheme="minorHAnsi" w:hAnsiTheme="minorHAnsi" w:cstheme="minorHAnsi"/>
              </w:rPr>
              <w:t xml:space="preserve"> the MHRA have about the use of R and other specialist statistical software, and what can we do as an industry to overcome them and provide reassurance regarding their use?</w:t>
            </w:r>
          </w:p>
          <w:p w:rsidR="000377FE" w:rsidRPr="000377FE" w:rsidRDefault="00227792" w:rsidP="000377FE">
            <w:pPr>
              <w:keepNext/>
              <w:keepLines/>
              <w:spacing w:after="0" w:line="240" w:lineRule="auto"/>
              <w:rPr>
                <w:rFonts w:asciiTheme="minorHAnsi" w:hAnsiTheme="minorHAnsi" w:cstheme="minorHAnsi"/>
              </w:rPr>
            </w:pPr>
            <w:r w:rsidRPr="00227792">
              <w:rPr>
                <w:rFonts w:asciiTheme="minorHAnsi" w:hAnsiTheme="minorHAnsi" w:cstheme="minorHAnsi"/>
                <w:b/>
              </w:rPr>
              <w:t xml:space="preserve">Answer: </w:t>
            </w:r>
            <w:r w:rsidR="000377FE" w:rsidRPr="000377FE">
              <w:rPr>
                <w:rFonts w:asciiTheme="minorHAnsi" w:hAnsiTheme="minorHAnsi" w:cstheme="minorHAnsi"/>
              </w:rPr>
              <w:t>There are no regulations that restrict the use of software. Validation principles to show the results are accurate need to be applied, including which functions used and how they are accessed. All validation processes need to be traceable.</w:t>
            </w:r>
          </w:p>
          <w:p w:rsidR="000377FE" w:rsidRPr="000377FE" w:rsidRDefault="000377FE" w:rsidP="000377FE">
            <w:pPr>
              <w:keepNext/>
              <w:keepLines/>
              <w:spacing w:after="0" w:line="240" w:lineRule="auto"/>
              <w:rPr>
                <w:rFonts w:asciiTheme="minorHAnsi" w:hAnsiTheme="minorHAnsi" w:cstheme="minorHAnsi"/>
              </w:rPr>
            </w:pPr>
            <w:r w:rsidRPr="000377FE">
              <w:rPr>
                <w:rFonts w:asciiTheme="minorHAnsi" w:hAnsiTheme="minorHAnsi" w:cstheme="minorHAnsi"/>
              </w:rPr>
              <w:t>The 2014 publication by the R Foundation - Regulatory Compliance and Validation Issues</w:t>
            </w:r>
          </w:p>
          <w:p w:rsidR="000377FE" w:rsidRPr="000377FE" w:rsidRDefault="000377FE" w:rsidP="000377FE">
            <w:pPr>
              <w:keepNext/>
              <w:keepLines/>
              <w:spacing w:after="0" w:line="240" w:lineRule="auto"/>
              <w:rPr>
                <w:rFonts w:asciiTheme="minorHAnsi" w:hAnsiTheme="minorHAnsi" w:cstheme="minorHAnsi"/>
              </w:rPr>
            </w:pPr>
            <w:r w:rsidRPr="000377FE">
              <w:rPr>
                <w:rFonts w:asciiTheme="minorHAnsi" w:hAnsiTheme="minorHAnsi" w:cstheme="minorHAnsi"/>
              </w:rPr>
              <w:t>A Guidance Document for the Use of R in Regulated Clinical Trial Environments was recommended.</w:t>
            </w:r>
            <w:r>
              <w:rPr>
                <w:rFonts w:asciiTheme="minorHAnsi" w:hAnsiTheme="minorHAnsi" w:cstheme="minorHAnsi"/>
              </w:rPr>
              <w:t xml:space="preserve">  </w:t>
            </w:r>
            <w:r w:rsidRPr="000377FE">
              <w:rPr>
                <w:rFonts w:asciiTheme="minorHAnsi" w:hAnsiTheme="minorHAnsi" w:cstheme="minorHAnsi"/>
              </w:rPr>
              <w:t>https://www.r-project.org/doc/R-FDA.pdf</w:t>
            </w:r>
          </w:p>
          <w:p w:rsidR="000377FE" w:rsidRPr="000377FE" w:rsidRDefault="000377FE" w:rsidP="000377FE">
            <w:pPr>
              <w:keepNext/>
              <w:keepLines/>
              <w:spacing w:after="0" w:line="240" w:lineRule="auto"/>
              <w:rPr>
                <w:rFonts w:asciiTheme="minorHAnsi" w:hAnsiTheme="minorHAnsi" w:cstheme="minorHAnsi"/>
                <w:sz w:val="20"/>
                <w:szCs w:val="20"/>
              </w:rPr>
            </w:pPr>
            <w:r w:rsidRPr="000377FE">
              <w:rPr>
                <w:rFonts w:asciiTheme="minorHAnsi" w:hAnsiTheme="minorHAnsi" w:cstheme="minorHAnsi"/>
              </w:rPr>
              <w:t>There is a specialist group in the FDA who have validated certain R functions. A list of packages maybe to choose from is provided in the task view for reproducible research: https://cran.r-project.org/web/views/ReproducibleResearch.html.</w:t>
            </w:r>
          </w:p>
          <w:p w:rsidR="000377FE" w:rsidRPr="000377FE" w:rsidRDefault="000377FE" w:rsidP="000377FE">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 xml:space="preserve">If using specialist </w:t>
            </w:r>
            <w:proofErr w:type="gramStart"/>
            <w:r w:rsidRPr="000377FE">
              <w:rPr>
                <w:rFonts w:asciiTheme="minorHAnsi" w:hAnsiTheme="minorHAnsi"/>
                <w:b w:val="0"/>
                <w:sz w:val="20"/>
                <w:szCs w:val="20"/>
              </w:rPr>
              <w:t>software</w:t>
            </w:r>
            <w:proofErr w:type="gramEnd"/>
            <w:r w:rsidRPr="000377FE">
              <w:rPr>
                <w:rFonts w:asciiTheme="minorHAnsi" w:hAnsiTheme="minorHAnsi"/>
                <w:b w:val="0"/>
                <w:sz w:val="20"/>
                <w:szCs w:val="20"/>
              </w:rPr>
              <w:t xml:space="preserve"> the following is needed</w:t>
            </w:r>
          </w:p>
          <w:p w:rsidR="000377FE" w:rsidRPr="000377FE" w:rsidRDefault="000377FE" w:rsidP="000377FE">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w:t>
            </w:r>
            <w:r w:rsidRPr="000377FE">
              <w:rPr>
                <w:rFonts w:asciiTheme="minorHAnsi" w:hAnsiTheme="minorHAnsi"/>
                <w:b w:val="0"/>
                <w:sz w:val="20"/>
                <w:szCs w:val="20"/>
              </w:rPr>
              <w:tab/>
              <w:t>Check the method used is acceptable</w:t>
            </w:r>
          </w:p>
          <w:p w:rsidR="000377FE" w:rsidRPr="000377FE" w:rsidRDefault="000377FE" w:rsidP="000377FE">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w:t>
            </w:r>
            <w:r w:rsidRPr="000377FE">
              <w:rPr>
                <w:rFonts w:asciiTheme="minorHAnsi" w:hAnsiTheme="minorHAnsi"/>
                <w:b w:val="0"/>
                <w:sz w:val="20"/>
                <w:szCs w:val="20"/>
              </w:rPr>
              <w:tab/>
              <w:t>Be transparent about what is being used</w:t>
            </w:r>
          </w:p>
          <w:p w:rsidR="000377FE" w:rsidRPr="000377FE" w:rsidRDefault="000377FE" w:rsidP="000377FE">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w:t>
            </w:r>
            <w:r w:rsidRPr="000377FE">
              <w:rPr>
                <w:rFonts w:asciiTheme="minorHAnsi" w:hAnsiTheme="minorHAnsi"/>
                <w:b w:val="0"/>
                <w:sz w:val="20"/>
                <w:szCs w:val="20"/>
              </w:rPr>
              <w:tab/>
              <w:t>Be able to trace the source of routines</w:t>
            </w:r>
          </w:p>
          <w:p w:rsidR="000377FE" w:rsidRPr="000377FE" w:rsidRDefault="000377FE" w:rsidP="0098378F">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w:t>
            </w:r>
            <w:r w:rsidRPr="000377FE">
              <w:rPr>
                <w:rFonts w:asciiTheme="minorHAnsi" w:hAnsiTheme="minorHAnsi"/>
                <w:b w:val="0"/>
                <w:sz w:val="20"/>
                <w:szCs w:val="20"/>
              </w:rPr>
              <w:tab/>
              <w:t>Demonstrate SOPs are complied with for validation of user generated software routines</w:t>
            </w:r>
          </w:p>
          <w:p w:rsidR="000377FE" w:rsidRPr="000377FE" w:rsidRDefault="000377FE" w:rsidP="0098378F">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w:t>
            </w:r>
            <w:r w:rsidRPr="000377FE">
              <w:rPr>
                <w:rFonts w:asciiTheme="minorHAnsi" w:hAnsiTheme="minorHAnsi"/>
                <w:b w:val="0"/>
                <w:sz w:val="20"/>
                <w:szCs w:val="20"/>
              </w:rPr>
              <w:tab/>
              <w:t>Ensure version control and track changes</w:t>
            </w:r>
          </w:p>
          <w:p w:rsidR="000377FE" w:rsidRDefault="000377FE" w:rsidP="0098378F">
            <w:pPr>
              <w:pStyle w:val="Heading2"/>
              <w:spacing w:before="0" w:beforeAutospacing="0" w:after="0" w:afterAutospacing="0"/>
              <w:rPr>
                <w:rFonts w:asciiTheme="minorHAnsi" w:hAnsiTheme="minorHAnsi"/>
                <w:b w:val="0"/>
                <w:sz w:val="20"/>
                <w:szCs w:val="20"/>
              </w:rPr>
            </w:pPr>
            <w:r w:rsidRPr="000377FE">
              <w:rPr>
                <w:rFonts w:asciiTheme="minorHAnsi" w:hAnsiTheme="minorHAnsi"/>
                <w:b w:val="0"/>
                <w:sz w:val="20"/>
                <w:szCs w:val="20"/>
              </w:rPr>
              <w:t>It was suggested that companies may wish to cooperate to validate routines and packages within R, or public/private initiatives (such as IMI) could be used for that. Alternatively, specific uses of R code could go through the EMA qualification procedure.</w:t>
            </w:r>
          </w:p>
          <w:p w:rsidR="000377FE" w:rsidRDefault="00227792" w:rsidP="0098378F">
            <w:pPr>
              <w:pStyle w:val="Heading2"/>
              <w:rPr>
                <w:rFonts w:asciiTheme="minorHAnsi" w:hAnsiTheme="minorHAnsi" w:cstheme="minorHAnsi"/>
              </w:rPr>
            </w:pPr>
            <w:r>
              <w:rPr>
                <w:rFonts w:asciiTheme="minorHAnsi" w:hAnsiTheme="minorHAnsi"/>
                <w:b w:val="0"/>
                <w:sz w:val="20"/>
                <w:szCs w:val="20"/>
              </w:rPr>
              <w:t xml:space="preserve">Lyn to contact Max </w:t>
            </w:r>
            <w:r w:rsidR="0098378F">
              <w:rPr>
                <w:rFonts w:asciiTheme="minorHAnsi" w:hAnsiTheme="minorHAnsi"/>
                <w:b w:val="0"/>
                <w:sz w:val="20"/>
                <w:szCs w:val="20"/>
              </w:rPr>
              <w:t xml:space="preserve">Kuhn </w:t>
            </w:r>
            <w:r>
              <w:rPr>
                <w:rFonts w:asciiTheme="minorHAnsi" w:hAnsiTheme="minorHAnsi"/>
                <w:b w:val="0"/>
                <w:sz w:val="20"/>
                <w:szCs w:val="20"/>
              </w:rPr>
              <w:t xml:space="preserve">to see if anyone at Pfizer would join the group. </w:t>
            </w:r>
          </w:p>
        </w:tc>
      </w:tr>
    </w:tbl>
    <w:p w:rsidR="009F5EF3" w:rsidRDefault="009F5EF3" w:rsidP="00031054">
      <w:pPr>
        <w:keepNext/>
        <w:keepLines/>
        <w:spacing w:after="0" w:line="240" w:lineRule="auto"/>
        <w:rPr>
          <w:rFonts w:ascii="Arial" w:hAnsi="Arial" w:cs="Arial"/>
          <w:b/>
          <w:sz w:val="36"/>
          <w:szCs w:val="36"/>
        </w:rPr>
      </w:pPr>
    </w:p>
    <w:sectPr w:rsidR="009F5EF3" w:rsidSect="00BB0C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E7" w:rsidRDefault="001462E7" w:rsidP="00BB0C8D">
      <w:pPr>
        <w:spacing w:after="0" w:line="240" w:lineRule="auto"/>
      </w:pPr>
      <w:r>
        <w:separator/>
      </w:r>
    </w:p>
  </w:endnote>
  <w:endnote w:type="continuationSeparator" w:id="0">
    <w:p w:rsidR="001462E7" w:rsidRDefault="001462E7" w:rsidP="00B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92" w:rsidRDefault="002277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378F" w:rsidRPr="0098378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27792" w:rsidRDefault="0022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E7" w:rsidRDefault="001462E7" w:rsidP="00BB0C8D">
      <w:pPr>
        <w:spacing w:after="0" w:line="240" w:lineRule="auto"/>
      </w:pPr>
      <w:r>
        <w:separator/>
      </w:r>
    </w:p>
  </w:footnote>
  <w:footnote w:type="continuationSeparator" w:id="0">
    <w:p w:rsidR="001462E7" w:rsidRDefault="001462E7" w:rsidP="00B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92" w:rsidRPr="00BB0C8D" w:rsidRDefault="00227792" w:rsidP="00BB0C8D">
    <w:pPr>
      <w:jc w:val="center"/>
      <w:rPr>
        <w:rFonts w:ascii="Arial" w:hAnsi="Arial" w:cs="Arial"/>
        <w:sz w:val="18"/>
      </w:rPr>
    </w:pPr>
    <w:r w:rsidRPr="00BB0C8D">
      <w:rPr>
        <w:rFonts w:ascii="Arial" w:hAnsi="Arial" w:cs="Arial"/>
        <w:b/>
        <w:bCs/>
        <w:sz w:val="28"/>
      </w:rPr>
      <w:t>Application and Implementation of Methodologies in Statistics (AIMS) Special Interest Group Meeting</w:t>
    </w:r>
  </w:p>
  <w:p w:rsidR="00227792" w:rsidRDefault="00227792" w:rsidP="00BB0C8D">
    <w:pPr>
      <w:spacing w:after="0" w:line="240" w:lineRule="auto"/>
      <w:jc w:val="center"/>
    </w:pPr>
    <w:r>
      <w:t>21 Nov 2017:  09:00 (BST)</w:t>
    </w:r>
  </w:p>
  <w:p w:rsidR="00227792" w:rsidRDefault="0022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E62"/>
    <w:multiLevelType w:val="hybridMultilevel"/>
    <w:tmpl w:val="E5F45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688D"/>
    <w:multiLevelType w:val="hybridMultilevel"/>
    <w:tmpl w:val="779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61FA"/>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D6FBD"/>
    <w:multiLevelType w:val="hybridMultilevel"/>
    <w:tmpl w:val="0BA04A00"/>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0DD"/>
    <w:multiLevelType w:val="hybridMultilevel"/>
    <w:tmpl w:val="E1B0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749A7"/>
    <w:multiLevelType w:val="hybridMultilevel"/>
    <w:tmpl w:val="C0C4984A"/>
    <w:lvl w:ilvl="0" w:tplc="5246D3B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E73722"/>
    <w:multiLevelType w:val="hybridMultilevel"/>
    <w:tmpl w:val="DCC4F464"/>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1ED9"/>
    <w:multiLevelType w:val="hybridMultilevel"/>
    <w:tmpl w:val="64E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A6998"/>
    <w:multiLevelType w:val="hybridMultilevel"/>
    <w:tmpl w:val="4CDE7240"/>
    <w:lvl w:ilvl="0" w:tplc="A9BCFB6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B1E79"/>
    <w:multiLevelType w:val="hybridMultilevel"/>
    <w:tmpl w:val="9394FC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5E3A8C"/>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637EB"/>
    <w:multiLevelType w:val="hybridMultilevel"/>
    <w:tmpl w:val="D0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C46B7"/>
    <w:multiLevelType w:val="hybridMultilevel"/>
    <w:tmpl w:val="30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87670"/>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122C8"/>
    <w:multiLevelType w:val="hybridMultilevel"/>
    <w:tmpl w:val="08C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63F74"/>
    <w:multiLevelType w:val="hybridMultilevel"/>
    <w:tmpl w:val="C01C8AD0"/>
    <w:lvl w:ilvl="0" w:tplc="8B084894">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B5486"/>
    <w:multiLevelType w:val="hybridMultilevel"/>
    <w:tmpl w:val="79B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C15AF"/>
    <w:multiLevelType w:val="hybridMultilevel"/>
    <w:tmpl w:val="3C8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00336"/>
    <w:multiLevelType w:val="hybridMultilevel"/>
    <w:tmpl w:val="CEC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E017E"/>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C63B7"/>
    <w:multiLevelType w:val="hybridMultilevel"/>
    <w:tmpl w:val="395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1AE9"/>
    <w:multiLevelType w:val="hybridMultilevel"/>
    <w:tmpl w:val="A0C2A548"/>
    <w:lvl w:ilvl="0" w:tplc="823826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F2ACD"/>
    <w:multiLevelType w:val="hybridMultilevel"/>
    <w:tmpl w:val="8180A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A57CFB"/>
    <w:multiLevelType w:val="hybridMultilevel"/>
    <w:tmpl w:val="8714AE90"/>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A323D"/>
    <w:multiLevelType w:val="hybridMultilevel"/>
    <w:tmpl w:val="F78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9B42AA"/>
    <w:multiLevelType w:val="hybridMultilevel"/>
    <w:tmpl w:val="756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F56D8"/>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7"/>
  </w:num>
  <w:num w:numId="5">
    <w:abstractNumId w:val="22"/>
  </w:num>
  <w:num w:numId="6">
    <w:abstractNumId w:val="8"/>
  </w:num>
  <w:num w:numId="7">
    <w:abstractNumId w:val="25"/>
  </w:num>
  <w:num w:numId="8">
    <w:abstractNumId w:val="19"/>
  </w:num>
  <w:num w:numId="9">
    <w:abstractNumId w:val="21"/>
  </w:num>
  <w:num w:numId="10">
    <w:abstractNumId w:val="13"/>
  </w:num>
  <w:num w:numId="11">
    <w:abstractNumId w:val="15"/>
  </w:num>
  <w:num w:numId="12">
    <w:abstractNumId w:val="6"/>
  </w:num>
  <w:num w:numId="13">
    <w:abstractNumId w:val="3"/>
  </w:num>
  <w:num w:numId="14">
    <w:abstractNumId w:val="23"/>
  </w:num>
  <w:num w:numId="15">
    <w:abstractNumId w:val="2"/>
  </w:num>
  <w:num w:numId="16">
    <w:abstractNumId w:val="10"/>
  </w:num>
  <w:num w:numId="17">
    <w:abstractNumId w:val="24"/>
  </w:num>
  <w:num w:numId="18">
    <w:abstractNumId w:val="26"/>
  </w:num>
  <w:num w:numId="19">
    <w:abstractNumId w:val="18"/>
  </w:num>
  <w:num w:numId="20">
    <w:abstractNumId w:val="17"/>
  </w:num>
  <w:num w:numId="21">
    <w:abstractNumId w:val="1"/>
  </w:num>
  <w:num w:numId="22">
    <w:abstractNumId w:val="20"/>
  </w:num>
  <w:num w:numId="23">
    <w:abstractNumId w:val="5"/>
  </w:num>
  <w:num w:numId="24">
    <w:abstractNumId w:val="0"/>
  </w:num>
  <w:num w:numId="25">
    <w:abstractNumId w:val="14"/>
  </w:num>
  <w:num w:numId="26">
    <w:abstractNumId w:val="4"/>
    <w:lvlOverride w:ilvl="0"/>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054"/>
    <w:rsid w:val="00023FB8"/>
    <w:rsid w:val="00025E65"/>
    <w:rsid w:val="00031054"/>
    <w:rsid w:val="000377FE"/>
    <w:rsid w:val="000A0825"/>
    <w:rsid w:val="000B1D06"/>
    <w:rsid w:val="000D2D0F"/>
    <w:rsid w:val="001259F1"/>
    <w:rsid w:val="00125D81"/>
    <w:rsid w:val="00127B02"/>
    <w:rsid w:val="00131428"/>
    <w:rsid w:val="00132D22"/>
    <w:rsid w:val="001344EA"/>
    <w:rsid w:val="001462E7"/>
    <w:rsid w:val="00153AF5"/>
    <w:rsid w:val="00184FBF"/>
    <w:rsid w:val="001963A1"/>
    <w:rsid w:val="001B57AF"/>
    <w:rsid w:val="001C6E2D"/>
    <w:rsid w:val="0021410E"/>
    <w:rsid w:val="00227792"/>
    <w:rsid w:val="0023622A"/>
    <w:rsid w:val="002457FE"/>
    <w:rsid w:val="00271844"/>
    <w:rsid w:val="00274018"/>
    <w:rsid w:val="00281FBC"/>
    <w:rsid w:val="003052FA"/>
    <w:rsid w:val="00347CA2"/>
    <w:rsid w:val="00355A68"/>
    <w:rsid w:val="00364784"/>
    <w:rsid w:val="003728D4"/>
    <w:rsid w:val="003815AF"/>
    <w:rsid w:val="0039151D"/>
    <w:rsid w:val="003944EF"/>
    <w:rsid w:val="003C11D0"/>
    <w:rsid w:val="003D752F"/>
    <w:rsid w:val="00437AFF"/>
    <w:rsid w:val="00467586"/>
    <w:rsid w:val="00487996"/>
    <w:rsid w:val="00492EC8"/>
    <w:rsid w:val="00495DCC"/>
    <w:rsid w:val="004B5CF7"/>
    <w:rsid w:val="004C5EF4"/>
    <w:rsid w:val="004C7EFC"/>
    <w:rsid w:val="004E7B61"/>
    <w:rsid w:val="00531AF2"/>
    <w:rsid w:val="00536D7B"/>
    <w:rsid w:val="00564B2F"/>
    <w:rsid w:val="00594F83"/>
    <w:rsid w:val="005C56EF"/>
    <w:rsid w:val="005D2336"/>
    <w:rsid w:val="005E1B45"/>
    <w:rsid w:val="00606F63"/>
    <w:rsid w:val="006075CE"/>
    <w:rsid w:val="006144CB"/>
    <w:rsid w:val="00620DD4"/>
    <w:rsid w:val="00622765"/>
    <w:rsid w:val="0063796D"/>
    <w:rsid w:val="00640925"/>
    <w:rsid w:val="00657B6E"/>
    <w:rsid w:val="00660F0C"/>
    <w:rsid w:val="00673A86"/>
    <w:rsid w:val="00674AB6"/>
    <w:rsid w:val="0068179A"/>
    <w:rsid w:val="00686CF5"/>
    <w:rsid w:val="00693BAC"/>
    <w:rsid w:val="0069445F"/>
    <w:rsid w:val="00696848"/>
    <w:rsid w:val="006B34E3"/>
    <w:rsid w:val="006C3712"/>
    <w:rsid w:val="006D06B0"/>
    <w:rsid w:val="006E229D"/>
    <w:rsid w:val="006E79CF"/>
    <w:rsid w:val="00713D07"/>
    <w:rsid w:val="0075388B"/>
    <w:rsid w:val="00753E11"/>
    <w:rsid w:val="007970E7"/>
    <w:rsid w:val="007D2887"/>
    <w:rsid w:val="0084363C"/>
    <w:rsid w:val="00851B0D"/>
    <w:rsid w:val="00854B1A"/>
    <w:rsid w:val="00865A73"/>
    <w:rsid w:val="0088456F"/>
    <w:rsid w:val="00895812"/>
    <w:rsid w:val="008B08B5"/>
    <w:rsid w:val="009235E6"/>
    <w:rsid w:val="0095407F"/>
    <w:rsid w:val="0096066C"/>
    <w:rsid w:val="0098378F"/>
    <w:rsid w:val="00984BB2"/>
    <w:rsid w:val="00996AF2"/>
    <w:rsid w:val="009C2A5E"/>
    <w:rsid w:val="009F3FAA"/>
    <w:rsid w:val="009F5EF3"/>
    <w:rsid w:val="00A04314"/>
    <w:rsid w:val="00A26BC7"/>
    <w:rsid w:val="00AE7C2D"/>
    <w:rsid w:val="00B010F7"/>
    <w:rsid w:val="00B4102F"/>
    <w:rsid w:val="00B44F1F"/>
    <w:rsid w:val="00B52EB8"/>
    <w:rsid w:val="00B845BA"/>
    <w:rsid w:val="00B953E2"/>
    <w:rsid w:val="00BB0C8D"/>
    <w:rsid w:val="00BC0143"/>
    <w:rsid w:val="00BC030F"/>
    <w:rsid w:val="00BC16E9"/>
    <w:rsid w:val="00BC7630"/>
    <w:rsid w:val="00BE224D"/>
    <w:rsid w:val="00C12463"/>
    <w:rsid w:val="00C2492B"/>
    <w:rsid w:val="00C52CB7"/>
    <w:rsid w:val="00C93F3A"/>
    <w:rsid w:val="00CB0182"/>
    <w:rsid w:val="00D01979"/>
    <w:rsid w:val="00D0664F"/>
    <w:rsid w:val="00D112DD"/>
    <w:rsid w:val="00D25ECD"/>
    <w:rsid w:val="00D27DA5"/>
    <w:rsid w:val="00D46354"/>
    <w:rsid w:val="00DA7DA2"/>
    <w:rsid w:val="00DB381A"/>
    <w:rsid w:val="00DC07BA"/>
    <w:rsid w:val="00DE4FFF"/>
    <w:rsid w:val="00DF56D0"/>
    <w:rsid w:val="00DF5F5C"/>
    <w:rsid w:val="00E07C1D"/>
    <w:rsid w:val="00E51F9D"/>
    <w:rsid w:val="00E63F77"/>
    <w:rsid w:val="00E66F9C"/>
    <w:rsid w:val="00E73FAE"/>
    <w:rsid w:val="00E81134"/>
    <w:rsid w:val="00E82EDD"/>
    <w:rsid w:val="00EA0143"/>
    <w:rsid w:val="00EB329E"/>
    <w:rsid w:val="00ED6C83"/>
    <w:rsid w:val="00ED7735"/>
    <w:rsid w:val="00EE098C"/>
    <w:rsid w:val="00F351A6"/>
    <w:rsid w:val="00F504D4"/>
    <w:rsid w:val="00F57130"/>
    <w:rsid w:val="00F62FFD"/>
    <w:rsid w:val="00FA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5F61"/>
  <w15:docId w15:val="{A70853E2-16A4-4057-9E91-5A138114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054"/>
    <w:rPr>
      <w:rFonts w:ascii="Calibri" w:eastAsia="Calibri" w:hAnsi="Calibri" w:cs="Times New Roman"/>
    </w:rPr>
  </w:style>
  <w:style w:type="paragraph" w:styleId="Heading2">
    <w:name w:val="heading 2"/>
    <w:basedOn w:val="Normal"/>
    <w:link w:val="Heading2Char"/>
    <w:uiPriority w:val="9"/>
    <w:qFormat/>
    <w:rsid w:val="000377FE"/>
    <w:pPr>
      <w:shd w:val="clear" w:color="auto" w:fill="FFFFFF"/>
      <w:spacing w:before="100" w:beforeAutospacing="1" w:after="100" w:afterAutospacing="1" w:line="240" w:lineRule="auto"/>
      <w:outlineLvl w:val="1"/>
    </w:pPr>
    <w:rPr>
      <w:rFonts w:ascii="Courier New" w:eastAsia="Times New Roman"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457FE"/>
    <w:rPr>
      <w:b/>
      <w:bCs/>
    </w:rPr>
  </w:style>
  <w:style w:type="paragraph" w:styleId="BalloonText">
    <w:name w:val="Balloon Text"/>
    <w:basedOn w:val="Normal"/>
    <w:link w:val="BalloonTextChar"/>
    <w:uiPriority w:val="99"/>
    <w:semiHidden/>
    <w:unhideWhenUsed/>
    <w:rsid w:val="00E0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1D"/>
    <w:rPr>
      <w:rFonts w:ascii="Tahoma" w:eastAsia="Calibri" w:hAnsi="Tahoma" w:cs="Tahoma"/>
      <w:sz w:val="16"/>
      <w:szCs w:val="16"/>
    </w:rPr>
  </w:style>
  <w:style w:type="character" w:customStyle="1" w:styleId="Heading2Char">
    <w:name w:val="Heading 2 Char"/>
    <w:basedOn w:val="DefaultParagraphFont"/>
    <w:link w:val="Heading2"/>
    <w:uiPriority w:val="9"/>
    <w:rsid w:val="000377FE"/>
    <w:rPr>
      <w:rFonts w:ascii="Courier New" w:eastAsia="Times New Roman" w:hAnsi="Courier New" w:cs="Courier New"/>
      <w:b/>
      <w:bCs/>
      <w:color w:val="666666"/>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6277">
      <w:bodyDiv w:val="1"/>
      <w:marLeft w:val="0"/>
      <w:marRight w:val="0"/>
      <w:marTop w:val="0"/>
      <w:marBottom w:val="0"/>
      <w:divBdr>
        <w:top w:val="none" w:sz="0" w:space="0" w:color="auto"/>
        <w:left w:val="none" w:sz="0" w:space="0" w:color="auto"/>
        <w:bottom w:val="none" w:sz="0" w:space="0" w:color="auto"/>
        <w:right w:val="none" w:sz="0" w:space="0" w:color="auto"/>
      </w:divBdr>
    </w:div>
    <w:div w:id="228423914">
      <w:bodyDiv w:val="1"/>
      <w:marLeft w:val="0"/>
      <w:marRight w:val="0"/>
      <w:marTop w:val="0"/>
      <w:marBottom w:val="0"/>
      <w:divBdr>
        <w:top w:val="none" w:sz="0" w:space="0" w:color="auto"/>
        <w:left w:val="none" w:sz="0" w:space="0" w:color="auto"/>
        <w:bottom w:val="none" w:sz="0" w:space="0" w:color="auto"/>
        <w:right w:val="none" w:sz="0" w:space="0" w:color="auto"/>
      </w:divBdr>
    </w:div>
    <w:div w:id="284969598">
      <w:bodyDiv w:val="1"/>
      <w:marLeft w:val="0"/>
      <w:marRight w:val="0"/>
      <w:marTop w:val="0"/>
      <w:marBottom w:val="0"/>
      <w:divBdr>
        <w:top w:val="none" w:sz="0" w:space="0" w:color="auto"/>
        <w:left w:val="none" w:sz="0" w:space="0" w:color="auto"/>
        <w:bottom w:val="none" w:sz="0" w:space="0" w:color="auto"/>
        <w:right w:val="none" w:sz="0" w:space="0" w:color="auto"/>
      </w:divBdr>
    </w:div>
    <w:div w:id="293681915">
      <w:bodyDiv w:val="1"/>
      <w:marLeft w:val="0"/>
      <w:marRight w:val="0"/>
      <w:marTop w:val="0"/>
      <w:marBottom w:val="0"/>
      <w:divBdr>
        <w:top w:val="none" w:sz="0" w:space="0" w:color="auto"/>
        <w:left w:val="none" w:sz="0" w:space="0" w:color="auto"/>
        <w:bottom w:val="none" w:sz="0" w:space="0" w:color="auto"/>
        <w:right w:val="none" w:sz="0" w:space="0" w:color="auto"/>
      </w:divBdr>
    </w:div>
    <w:div w:id="458686526">
      <w:bodyDiv w:val="1"/>
      <w:marLeft w:val="0"/>
      <w:marRight w:val="0"/>
      <w:marTop w:val="0"/>
      <w:marBottom w:val="0"/>
      <w:divBdr>
        <w:top w:val="none" w:sz="0" w:space="0" w:color="auto"/>
        <w:left w:val="none" w:sz="0" w:space="0" w:color="auto"/>
        <w:bottom w:val="none" w:sz="0" w:space="0" w:color="auto"/>
        <w:right w:val="none" w:sz="0" w:space="0" w:color="auto"/>
      </w:divBdr>
    </w:div>
    <w:div w:id="469981419">
      <w:bodyDiv w:val="1"/>
      <w:marLeft w:val="0"/>
      <w:marRight w:val="0"/>
      <w:marTop w:val="0"/>
      <w:marBottom w:val="0"/>
      <w:divBdr>
        <w:top w:val="none" w:sz="0" w:space="0" w:color="auto"/>
        <w:left w:val="none" w:sz="0" w:space="0" w:color="auto"/>
        <w:bottom w:val="none" w:sz="0" w:space="0" w:color="auto"/>
        <w:right w:val="none" w:sz="0" w:space="0" w:color="auto"/>
      </w:divBdr>
    </w:div>
    <w:div w:id="556478416">
      <w:bodyDiv w:val="1"/>
      <w:marLeft w:val="0"/>
      <w:marRight w:val="0"/>
      <w:marTop w:val="0"/>
      <w:marBottom w:val="0"/>
      <w:divBdr>
        <w:top w:val="none" w:sz="0" w:space="0" w:color="auto"/>
        <w:left w:val="none" w:sz="0" w:space="0" w:color="auto"/>
        <w:bottom w:val="none" w:sz="0" w:space="0" w:color="auto"/>
        <w:right w:val="none" w:sz="0" w:space="0" w:color="auto"/>
      </w:divBdr>
    </w:div>
    <w:div w:id="605234841">
      <w:bodyDiv w:val="1"/>
      <w:marLeft w:val="0"/>
      <w:marRight w:val="0"/>
      <w:marTop w:val="0"/>
      <w:marBottom w:val="0"/>
      <w:divBdr>
        <w:top w:val="none" w:sz="0" w:space="0" w:color="auto"/>
        <w:left w:val="none" w:sz="0" w:space="0" w:color="auto"/>
        <w:bottom w:val="none" w:sz="0" w:space="0" w:color="auto"/>
        <w:right w:val="none" w:sz="0" w:space="0" w:color="auto"/>
      </w:divBdr>
    </w:div>
    <w:div w:id="932398738">
      <w:bodyDiv w:val="1"/>
      <w:marLeft w:val="0"/>
      <w:marRight w:val="0"/>
      <w:marTop w:val="0"/>
      <w:marBottom w:val="0"/>
      <w:divBdr>
        <w:top w:val="none" w:sz="0" w:space="0" w:color="auto"/>
        <w:left w:val="none" w:sz="0" w:space="0" w:color="auto"/>
        <w:bottom w:val="none" w:sz="0" w:space="0" w:color="auto"/>
        <w:right w:val="none" w:sz="0" w:space="0" w:color="auto"/>
      </w:divBdr>
    </w:div>
    <w:div w:id="1068574272">
      <w:bodyDiv w:val="1"/>
      <w:marLeft w:val="0"/>
      <w:marRight w:val="0"/>
      <w:marTop w:val="0"/>
      <w:marBottom w:val="0"/>
      <w:divBdr>
        <w:top w:val="none" w:sz="0" w:space="0" w:color="auto"/>
        <w:left w:val="none" w:sz="0" w:space="0" w:color="auto"/>
        <w:bottom w:val="none" w:sz="0" w:space="0" w:color="auto"/>
        <w:right w:val="none" w:sz="0" w:space="0" w:color="auto"/>
      </w:divBdr>
    </w:div>
    <w:div w:id="1131480594">
      <w:bodyDiv w:val="1"/>
      <w:marLeft w:val="0"/>
      <w:marRight w:val="0"/>
      <w:marTop w:val="0"/>
      <w:marBottom w:val="0"/>
      <w:divBdr>
        <w:top w:val="none" w:sz="0" w:space="0" w:color="auto"/>
        <w:left w:val="none" w:sz="0" w:space="0" w:color="auto"/>
        <w:bottom w:val="none" w:sz="0" w:space="0" w:color="auto"/>
        <w:right w:val="none" w:sz="0" w:space="0" w:color="auto"/>
      </w:divBdr>
    </w:div>
    <w:div w:id="1271163531">
      <w:bodyDiv w:val="1"/>
      <w:marLeft w:val="0"/>
      <w:marRight w:val="0"/>
      <w:marTop w:val="0"/>
      <w:marBottom w:val="0"/>
      <w:divBdr>
        <w:top w:val="none" w:sz="0" w:space="0" w:color="auto"/>
        <w:left w:val="none" w:sz="0" w:space="0" w:color="auto"/>
        <w:bottom w:val="none" w:sz="0" w:space="0" w:color="auto"/>
        <w:right w:val="none" w:sz="0" w:space="0" w:color="auto"/>
      </w:divBdr>
    </w:div>
    <w:div w:id="1276715153">
      <w:bodyDiv w:val="1"/>
      <w:marLeft w:val="0"/>
      <w:marRight w:val="0"/>
      <w:marTop w:val="0"/>
      <w:marBottom w:val="0"/>
      <w:divBdr>
        <w:top w:val="none" w:sz="0" w:space="0" w:color="auto"/>
        <w:left w:val="none" w:sz="0" w:space="0" w:color="auto"/>
        <w:bottom w:val="none" w:sz="0" w:space="0" w:color="auto"/>
        <w:right w:val="none" w:sz="0" w:space="0" w:color="auto"/>
      </w:divBdr>
    </w:div>
    <w:div w:id="1350907506">
      <w:bodyDiv w:val="1"/>
      <w:marLeft w:val="0"/>
      <w:marRight w:val="0"/>
      <w:marTop w:val="0"/>
      <w:marBottom w:val="0"/>
      <w:divBdr>
        <w:top w:val="none" w:sz="0" w:space="0" w:color="auto"/>
        <w:left w:val="none" w:sz="0" w:space="0" w:color="auto"/>
        <w:bottom w:val="none" w:sz="0" w:space="0" w:color="auto"/>
        <w:right w:val="none" w:sz="0" w:space="0" w:color="auto"/>
      </w:divBdr>
    </w:div>
    <w:div w:id="1604922565">
      <w:bodyDiv w:val="1"/>
      <w:marLeft w:val="0"/>
      <w:marRight w:val="0"/>
      <w:marTop w:val="0"/>
      <w:marBottom w:val="0"/>
      <w:divBdr>
        <w:top w:val="none" w:sz="0" w:space="0" w:color="auto"/>
        <w:left w:val="none" w:sz="0" w:space="0" w:color="auto"/>
        <w:bottom w:val="none" w:sz="0" w:space="0" w:color="auto"/>
        <w:right w:val="none" w:sz="0" w:space="0" w:color="auto"/>
      </w:divBdr>
    </w:div>
    <w:div w:id="1680767034">
      <w:bodyDiv w:val="1"/>
      <w:marLeft w:val="0"/>
      <w:marRight w:val="0"/>
      <w:marTop w:val="0"/>
      <w:marBottom w:val="0"/>
      <w:divBdr>
        <w:top w:val="none" w:sz="0" w:space="0" w:color="auto"/>
        <w:left w:val="none" w:sz="0" w:space="0" w:color="auto"/>
        <w:bottom w:val="none" w:sz="0" w:space="0" w:color="auto"/>
        <w:right w:val="none" w:sz="0" w:space="0" w:color="auto"/>
      </w:divBdr>
    </w:div>
    <w:div w:id="19668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Lyn</dc:creator>
  <cp:lastModifiedBy>Taylor, Lyn</cp:lastModifiedBy>
  <cp:revision>9</cp:revision>
  <dcterms:created xsi:type="dcterms:W3CDTF">2017-11-07T11:41:00Z</dcterms:created>
  <dcterms:modified xsi:type="dcterms:W3CDTF">2017-11-21T10:03:00Z</dcterms:modified>
</cp:coreProperties>
</file>